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FE" w:rsidRPr="00C44921" w:rsidRDefault="00C229FE" w:rsidP="00C229FE">
      <w:pPr>
        <w:spacing w:after="120"/>
        <w:rPr>
          <w:noProof/>
          <w:sz w:val="28"/>
          <w:szCs w:val="28"/>
          <w:lang w:val="uk-UA"/>
        </w:rPr>
      </w:pPr>
      <w:bookmarkStart w:id="0" w:name="_GoBack"/>
      <w:bookmarkEnd w:id="0"/>
      <w:r w:rsidRPr="00C44921">
        <w:rPr>
          <w:noProof/>
          <w:sz w:val="28"/>
          <w:szCs w:val="28"/>
          <w:lang w:val="uk-UA"/>
        </w:rPr>
        <w:t xml:space="preserve">                                                           </w:t>
      </w:r>
      <w:r w:rsidRPr="00C44921">
        <w:rPr>
          <w:noProof/>
          <w:sz w:val="28"/>
          <w:szCs w:val="28"/>
        </w:rPr>
        <w:drawing>
          <wp:inline distT="0" distB="0" distL="0" distR="0" wp14:anchorId="6F5B0642" wp14:editId="120C0FB6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21">
        <w:rPr>
          <w:noProof/>
          <w:sz w:val="28"/>
          <w:szCs w:val="28"/>
          <w:lang w:val="uk-UA"/>
        </w:rPr>
        <w:t xml:space="preserve">                                         </w:t>
      </w:r>
    </w:p>
    <w:p w:rsidR="00C229FE" w:rsidRPr="00C44921" w:rsidRDefault="00C229FE" w:rsidP="00C229FE">
      <w:pPr>
        <w:tabs>
          <w:tab w:val="center" w:pos="4819"/>
          <w:tab w:val="left" w:pos="8205"/>
        </w:tabs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У К Р А Ї Н А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ЧЕРНІГІВСЬКА ОБЛАСТЬ</w:t>
      </w:r>
    </w:p>
    <w:p w:rsidR="00C229FE" w:rsidRPr="00C44921" w:rsidRDefault="00C229FE" w:rsidP="00C229FE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  <w:t>Н І Ж И Н С Ь К А    М І С Ь К А    Р А Д А</w:t>
      </w:r>
    </w:p>
    <w:p w:rsidR="00C229FE" w:rsidRPr="00C44921" w:rsidRDefault="00C229FE" w:rsidP="00C229F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К О Н А В Ч И Й    К О М І Т Е Т</w:t>
      </w:r>
    </w:p>
    <w:p w:rsidR="00C229FE" w:rsidRPr="00C44921" w:rsidRDefault="00C229FE" w:rsidP="00C229FE">
      <w:pPr>
        <w:rPr>
          <w:lang w:val="uk-UA"/>
        </w:rPr>
      </w:pP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  <w:r w:rsidRPr="00C44921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C44921">
        <w:rPr>
          <w:b/>
          <w:sz w:val="40"/>
          <w:szCs w:val="40"/>
          <w:lang w:val="uk-UA"/>
        </w:rPr>
        <w:t>Н</w:t>
      </w:r>
      <w:proofErr w:type="spellEnd"/>
      <w:r w:rsidRPr="00C44921">
        <w:rPr>
          <w:b/>
          <w:sz w:val="40"/>
          <w:szCs w:val="40"/>
          <w:lang w:val="uk-UA"/>
        </w:rPr>
        <w:t xml:space="preserve"> Я</w:t>
      </w:r>
      <w:r w:rsidRPr="00C44921">
        <w:rPr>
          <w:sz w:val="28"/>
          <w:szCs w:val="28"/>
          <w:lang w:val="uk-UA"/>
        </w:rPr>
        <w:tab/>
        <w:t xml:space="preserve"> 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</w:p>
    <w:p w:rsidR="00C229FE" w:rsidRPr="00C44921" w:rsidRDefault="0000250E" w:rsidP="00C22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 xml:space="preserve"> 31</w:t>
      </w:r>
      <w:r w:rsidR="00C229FE" w:rsidRPr="00C44921">
        <w:rPr>
          <w:sz w:val="28"/>
          <w:szCs w:val="28"/>
          <w:lang w:val="uk-UA"/>
        </w:rPr>
        <w:t xml:space="preserve"> </w:t>
      </w:r>
      <w:r w:rsidR="00C61164">
        <w:rPr>
          <w:sz w:val="28"/>
          <w:szCs w:val="28"/>
          <w:lang w:val="uk-UA"/>
        </w:rPr>
        <w:t>жовт</w:t>
      </w:r>
      <w:r w:rsidR="00C229FE" w:rsidRPr="00C44921">
        <w:rPr>
          <w:sz w:val="28"/>
          <w:szCs w:val="28"/>
          <w:lang w:val="uk-UA"/>
        </w:rPr>
        <w:t>ня 2019 р.                    м. Ніжин</w:t>
      </w:r>
      <w:r w:rsidR="00C229FE" w:rsidRPr="00C44921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                      № 359</w:t>
      </w: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C229FE" w:rsidRPr="00C44921" w:rsidTr="0047141E">
        <w:trPr>
          <w:trHeight w:val="500"/>
        </w:trPr>
        <w:tc>
          <w:tcPr>
            <w:tcW w:w="6917" w:type="dxa"/>
          </w:tcPr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Про створення аукціонної комісії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для продажу нежитлової будівлі,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що розташована за адресою: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м.Ніжин, вул. </w:t>
            </w:r>
            <w:r w:rsidR="00C61164" w:rsidRPr="00CA7FE4">
              <w:rPr>
                <w:sz w:val="28"/>
                <w:szCs w:val="28"/>
                <w:lang w:val="uk-UA"/>
              </w:rPr>
              <w:t>Московська, 20а</w:t>
            </w:r>
          </w:p>
          <w:p w:rsidR="00C229FE" w:rsidRPr="00925BD7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</w:tc>
      </w:tr>
    </w:tbl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3D57" w:rsidRPr="0000250E" w:rsidTr="009A3D57">
        <w:tc>
          <w:tcPr>
            <w:tcW w:w="9356" w:type="dxa"/>
          </w:tcPr>
          <w:p w:rsidR="009A3D57" w:rsidRDefault="00C229FE" w:rsidP="009A3D57">
            <w:pPr>
              <w:ind w:firstLine="708"/>
              <w:rPr>
                <w:sz w:val="28"/>
                <w:szCs w:val="28"/>
                <w:lang w:val="uk-UA"/>
              </w:rPr>
            </w:pPr>
            <w:r w:rsidRPr="00EE4246">
              <w:rPr>
                <w:sz w:val="28"/>
                <w:szCs w:val="28"/>
                <w:lang w:val="uk-UA"/>
              </w:rPr>
              <w:t xml:space="preserve">Відповідно до ст. ст. 29, 42, 52, 53, 59, 73 Закону України «Про місцеве самоврядування в Україні», Закону України «Про приватизацію 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220,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 </w:t>
            </w:r>
            <w:r w:rsidR="009A3D57" w:rsidRPr="00EE4246">
              <w:rPr>
                <w:sz w:val="28"/>
                <w:szCs w:val="28"/>
                <w:lang w:val="uk-UA"/>
              </w:rPr>
              <w:t xml:space="preserve">Рішення Ніжинської міської ради від </w:t>
            </w:r>
            <w:r w:rsidR="009A3D57" w:rsidRPr="009A3D57">
              <w:rPr>
                <w:sz w:val="28"/>
                <w:szCs w:val="28"/>
                <w:lang w:val="uk-UA"/>
              </w:rPr>
              <w:t>25 вересня 2019 р</w:t>
            </w:r>
            <w:r w:rsidR="009A3D57">
              <w:rPr>
                <w:sz w:val="28"/>
                <w:szCs w:val="28"/>
                <w:lang w:val="uk-UA"/>
              </w:rPr>
              <w:t xml:space="preserve">оку </w:t>
            </w:r>
            <w:r w:rsidR="009A3D57" w:rsidRPr="009A3D57">
              <w:rPr>
                <w:sz w:val="28"/>
                <w:szCs w:val="28"/>
                <w:lang w:val="uk-UA"/>
              </w:rPr>
              <w:t>№ 26-60/2019</w:t>
            </w:r>
            <w:r w:rsidR="009A3D57">
              <w:rPr>
                <w:sz w:val="28"/>
                <w:szCs w:val="28"/>
                <w:lang w:val="uk-UA"/>
              </w:rPr>
              <w:t xml:space="preserve"> «</w:t>
            </w:r>
            <w:r w:rsidR="009A3D57" w:rsidRPr="009A3D57">
              <w:rPr>
                <w:sz w:val="28"/>
                <w:szCs w:val="28"/>
                <w:lang w:val="uk-UA"/>
              </w:rPr>
              <w:t>Про перелік об’єктів комунальної власності Ніжинської міської об’єднаної  територіальної  громади, що підлягають приватизації</w:t>
            </w:r>
            <w:r w:rsidR="009A3D57">
              <w:rPr>
                <w:sz w:val="28"/>
                <w:szCs w:val="28"/>
                <w:lang w:val="uk-UA"/>
              </w:rPr>
              <w:t xml:space="preserve">», </w:t>
            </w:r>
            <w:r w:rsidR="009A3D57" w:rsidRPr="00EE4246">
              <w:rPr>
                <w:sz w:val="28"/>
                <w:szCs w:val="28"/>
                <w:lang w:val="uk-UA"/>
              </w:rPr>
      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      </w:r>
            <w:r w:rsidR="009A3D57" w:rsidRPr="00C61164">
              <w:rPr>
                <w:i/>
                <w:sz w:val="28"/>
                <w:szCs w:val="28"/>
                <w:lang w:val="uk-UA"/>
              </w:rPr>
              <w:t xml:space="preserve"> 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з метою підготовки об’єкту до приватизації, виконавчий комітет </w:t>
            </w:r>
            <w:r w:rsidR="009A3D57" w:rsidRPr="009A3D57">
              <w:rPr>
                <w:sz w:val="28"/>
                <w:lang w:val="uk-UA"/>
              </w:rPr>
              <w:t xml:space="preserve">Ніжинської </w:t>
            </w:r>
            <w:r w:rsidR="009A3D57" w:rsidRPr="009A3D57">
              <w:rPr>
                <w:sz w:val="28"/>
                <w:szCs w:val="28"/>
                <w:lang w:val="uk-UA"/>
              </w:rPr>
              <w:t>міської ради вирішив: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</w:p>
          <w:p w:rsidR="009A3D57" w:rsidRPr="009A3D57" w:rsidRDefault="009A3D57" w:rsidP="009A3D5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229FE" w:rsidRPr="009A3D57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9A3D57">
        <w:rPr>
          <w:sz w:val="28"/>
          <w:szCs w:val="28"/>
          <w:lang w:val="uk-UA"/>
        </w:rPr>
        <w:t>1. Створити  аукціонну  комісію  для  продажу  нежитлової  будівлі, що розташована  за адресою:  м.Ніжин,  вул.</w:t>
      </w:r>
      <w:r w:rsidR="009A3D57" w:rsidRPr="009A3D57">
        <w:rPr>
          <w:sz w:val="28"/>
          <w:szCs w:val="28"/>
          <w:lang w:val="uk-UA"/>
        </w:rPr>
        <w:t xml:space="preserve"> Московська,20а</w:t>
      </w:r>
      <w:r w:rsidRPr="009A3D57">
        <w:rPr>
          <w:sz w:val="28"/>
          <w:szCs w:val="28"/>
          <w:lang w:val="uk-UA"/>
        </w:rPr>
        <w:t xml:space="preserve"> та затвердити її персональний склад:  </w:t>
      </w:r>
    </w:p>
    <w:p w:rsidR="00C229FE" w:rsidRPr="00621794" w:rsidRDefault="00C229FE" w:rsidP="00C229FE">
      <w:pPr>
        <w:ind w:firstLine="708"/>
        <w:rPr>
          <w:i/>
          <w:sz w:val="28"/>
          <w:szCs w:val="28"/>
          <w:lang w:val="uk-UA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Григорій Миколайович</w:t>
            </w:r>
          </w:p>
        </w:tc>
        <w:tc>
          <w:tcPr>
            <w:tcW w:w="6368" w:type="dxa"/>
          </w:tcPr>
          <w:p w:rsidR="00C229FE" w:rsidRPr="000F600E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600E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F600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Онокало </w:t>
            </w:r>
          </w:p>
          <w:p w:rsidR="00C229F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368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Pr="000F600E" w:rsidRDefault="00C61164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управління комунального майна та земельних відносин Ніжинської міської ради</w:t>
            </w:r>
            <w:r w:rsidR="00C229FE" w:rsidRPr="000F600E">
              <w:rPr>
                <w:sz w:val="28"/>
                <w:szCs w:val="28"/>
                <w:lang w:val="uk-UA"/>
              </w:rPr>
              <w:t xml:space="preserve">, </w:t>
            </w:r>
            <w:r w:rsidR="00C229FE" w:rsidRPr="000F600E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C229FE" w:rsidRPr="000F600E">
              <w:rPr>
                <w:sz w:val="28"/>
                <w:szCs w:val="28"/>
                <w:lang w:val="uk-UA"/>
              </w:rPr>
              <w:t>;</w:t>
            </w:r>
          </w:p>
        </w:tc>
      </w:tr>
      <w:tr w:rsidR="00C229FE" w:rsidRPr="00621794" w:rsidTr="000F600E">
        <w:trPr>
          <w:trHeight w:val="851"/>
        </w:trPr>
        <w:tc>
          <w:tcPr>
            <w:tcW w:w="3119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Pr="000F600E" w:rsidRDefault="0000250E" w:rsidP="004714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Черне</w:t>
            </w:r>
            <w:r w:rsidR="000F600E" w:rsidRPr="000F600E">
              <w:rPr>
                <w:sz w:val="28"/>
                <w:szCs w:val="28"/>
                <w:lang w:val="uk-UA"/>
              </w:rPr>
              <w:t>та</w:t>
            </w:r>
          </w:p>
          <w:p w:rsidR="000F600E" w:rsidRPr="000F600E" w:rsidRDefault="000F600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368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головний спеціаліст відділу комунального майна </w:t>
            </w:r>
            <w:r w:rsidR="000F600E" w:rsidRPr="000F600E">
              <w:rPr>
                <w:sz w:val="28"/>
                <w:szCs w:val="28"/>
                <w:lang w:val="uk-UA"/>
              </w:rPr>
              <w:t xml:space="preserve">управління комунального майна та </w:t>
            </w:r>
            <w:r w:rsidR="000F600E" w:rsidRPr="000F600E">
              <w:rPr>
                <w:sz w:val="28"/>
                <w:szCs w:val="28"/>
                <w:lang w:val="uk-UA"/>
              </w:rPr>
              <w:lastRenderedPageBreak/>
              <w:t>земельних відносин Ніжинської міської ради</w:t>
            </w:r>
            <w:r w:rsidRPr="000F600E">
              <w:rPr>
                <w:sz w:val="28"/>
                <w:szCs w:val="28"/>
                <w:lang w:val="uk-UA"/>
              </w:rPr>
              <w:t xml:space="preserve">, </w:t>
            </w:r>
            <w:r w:rsidRPr="000F600E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0F600E">
              <w:rPr>
                <w:sz w:val="28"/>
                <w:szCs w:val="28"/>
                <w:lang w:val="uk-UA"/>
              </w:rPr>
              <w:t>;</w:t>
            </w:r>
          </w:p>
          <w:p w:rsidR="000F600E" w:rsidRPr="000F600E" w:rsidRDefault="000F600E" w:rsidP="000F600E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0F600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lastRenderedPageBreak/>
              <w:t>Федчун</w:t>
            </w:r>
          </w:p>
          <w:p w:rsidR="000F600E" w:rsidRPr="00621794" w:rsidRDefault="000F600E" w:rsidP="0047141E">
            <w:pPr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6368" w:type="dxa"/>
          </w:tcPr>
          <w:p w:rsidR="00C229FE" w:rsidRPr="000F600E" w:rsidRDefault="000F600E" w:rsidP="00C117E2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F600E">
              <w:rPr>
                <w:sz w:val="28"/>
                <w:szCs w:val="28"/>
                <w:lang w:val="uk-UA"/>
              </w:rPr>
              <w:t>комунального майна управління комунального майна та земельних відносин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6B24A8">
              <w:rPr>
                <w:b/>
                <w:sz w:val="28"/>
                <w:szCs w:val="28"/>
                <w:lang w:val="uk-UA"/>
              </w:rPr>
              <w:t>член комісії;</w:t>
            </w:r>
          </w:p>
        </w:tc>
      </w:tr>
      <w:tr w:rsidR="00C229FE" w:rsidRPr="0000250E" w:rsidTr="0047141E">
        <w:tc>
          <w:tcPr>
            <w:tcW w:w="3119" w:type="dxa"/>
          </w:tcPr>
          <w:p w:rsidR="00C229FE" w:rsidRPr="009C6FA5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2483B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9C6FA5">
              <w:rPr>
                <w:sz w:val="28"/>
                <w:szCs w:val="28"/>
                <w:lang w:val="uk-UA"/>
              </w:rPr>
              <w:t>Рашко</w:t>
            </w:r>
            <w:proofErr w:type="spellEnd"/>
          </w:p>
          <w:p w:rsidR="009C6FA5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Андрій Миколайович</w:t>
            </w:r>
          </w:p>
          <w:p w:rsidR="00C229FE" w:rsidRPr="009C6FA5" w:rsidRDefault="00C229FE" w:rsidP="004714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9C6FA5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Pr="009C6FA5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головний спеціаліст сектора з питань претензійн</w:t>
            </w:r>
            <w:r w:rsidR="007D1045">
              <w:rPr>
                <w:sz w:val="28"/>
                <w:szCs w:val="28"/>
                <w:lang w:val="uk-UA"/>
              </w:rPr>
              <w:t>о-позовної роботи та запобігання</w:t>
            </w:r>
            <w:r w:rsidRPr="009C6FA5">
              <w:rPr>
                <w:sz w:val="28"/>
                <w:szCs w:val="28"/>
                <w:lang w:val="uk-UA"/>
              </w:rPr>
              <w:t xml:space="preserve"> корупції відділу юридично-кадрового забезпечення апарату виконавчого комітету Ніжинської міської ради, </w:t>
            </w:r>
            <w:r w:rsidRPr="009C6FA5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9C6FA5">
              <w:rPr>
                <w:sz w:val="28"/>
                <w:szCs w:val="28"/>
                <w:lang w:val="uk-UA"/>
              </w:rPr>
              <w:t>;</w:t>
            </w:r>
          </w:p>
        </w:tc>
      </w:tr>
      <w:tr w:rsidR="00C229FE" w:rsidRPr="0000250E" w:rsidTr="0047141E">
        <w:tc>
          <w:tcPr>
            <w:tcW w:w="3119" w:type="dxa"/>
          </w:tcPr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621794" w:rsidRDefault="00C229FE" w:rsidP="0047141E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C229FE" w:rsidRPr="0000250E" w:rsidTr="0047141E">
        <w:tc>
          <w:tcPr>
            <w:tcW w:w="3119" w:type="dxa"/>
          </w:tcPr>
          <w:p w:rsid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Осадчий </w:t>
            </w:r>
          </w:p>
          <w:p w:rsidR="00C229FE" w:rsidRP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>Сергій Олександрович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 xml:space="preserve">Гавриш </w:t>
            </w: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2D7709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2D7709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2D7709">
              <w:rPr>
                <w:sz w:val="28"/>
                <w:szCs w:val="28"/>
                <w:lang w:val="uk-UA"/>
              </w:rPr>
              <w:t>;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E8435F" w:rsidRPr="00E8435F" w:rsidRDefault="00E8435F" w:rsidP="00E8435F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</w:pPr>
            <w:r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 xml:space="preserve">начальник сектора розвитку підприємництва, споживчого ринку та захисту прав споживачів відділу економіки та інвестиційної діяльності виконавчого комітету Ніжинської міської ради, </w:t>
            </w:r>
            <w:r w:rsidRPr="006B24A8">
              <w:rPr>
                <w:rFonts w:eastAsiaTheme="minorEastAsia"/>
                <w:b/>
                <w:bCs/>
                <w:spacing w:val="-2"/>
                <w:sz w:val="28"/>
                <w:szCs w:val="28"/>
                <w:lang w:val="uk-UA"/>
              </w:rPr>
              <w:t>член комісії</w:t>
            </w:r>
            <w:r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>.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Pr="002D7709" w:rsidRDefault="00C229FE" w:rsidP="002D7709">
            <w:pPr>
              <w:ind w:left="36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229FE" w:rsidRPr="00C44921" w:rsidRDefault="00C229FE" w:rsidP="00C229FE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ab/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</w:t>
      </w:r>
      <w:r>
        <w:rPr>
          <w:sz w:val="28"/>
          <w:szCs w:val="28"/>
          <w:lang w:val="uk-UA"/>
        </w:rPr>
        <w:t>.</w:t>
      </w:r>
    </w:p>
    <w:p w:rsidR="00C229FE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відсутності члена комісії</w:t>
      </w:r>
      <w:r w:rsidR="00BD7E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роботі комісії приймає участь </w:t>
      </w:r>
      <w:r w:rsidR="00BD7EC6">
        <w:rPr>
          <w:sz w:val="28"/>
          <w:szCs w:val="28"/>
          <w:lang w:val="uk-UA"/>
        </w:rPr>
        <w:t xml:space="preserve">уповноважений </w:t>
      </w:r>
      <w:r>
        <w:rPr>
          <w:sz w:val="28"/>
          <w:szCs w:val="28"/>
          <w:lang w:val="uk-UA"/>
        </w:rPr>
        <w:t>представник.</w:t>
      </w:r>
    </w:p>
    <w:p w:rsidR="00C229FE" w:rsidRPr="00C44921" w:rsidRDefault="00C229FE" w:rsidP="00C229FE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           2. Аукціонній комісії для продажу об’єктів комунальної власності </w:t>
      </w:r>
      <w:r w:rsidR="00C20BFC">
        <w:rPr>
          <w:sz w:val="28"/>
          <w:szCs w:val="28"/>
          <w:lang w:val="uk-UA"/>
        </w:rPr>
        <w:t xml:space="preserve">Ніжинської міської об’єднаної </w:t>
      </w:r>
      <w:r w:rsidRPr="00C44921">
        <w:rPr>
          <w:sz w:val="28"/>
          <w:szCs w:val="28"/>
          <w:lang w:val="uk-UA"/>
        </w:rPr>
        <w:t>територіальної громади у своїй діяльності керуватися Положенням про діяльність аукціонної комісії для продажу об’єктів малої приватизації, що  затверджене наказом Фонду державного майна від 06 квітня 2018 року № 486.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розроблення умов продажу та їх подання на затвердження органу приватизації (виконавчому комітету Ніжинської міської ради);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ціни;</w:t>
      </w:r>
    </w:p>
    <w:p w:rsidR="00C229FE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lastRenderedPageBreak/>
        <w:t>ведення протоколів засідань комісії та їх подання на затвердження органу приватизації (виконавчому комітету Ніжинської міської ради).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4. Засідання комісії є правомочним за умови участі в ньому не менше як двох третин складу її членів.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5. Рішення комісії приймаються простою більшістю голосів членів комісії, присутніх на засіданні. У разі рівного розподілу  голосів, ухвальним є голос голови комісії.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6.  </w:t>
      </w:r>
      <w:r w:rsidR="00C61164">
        <w:rPr>
          <w:sz w:val="28"/>
          <w:szCs w:val="28"/>
          <w:lang w:val="uk-UA"/>
        </w:rPr>
        <w:t xml:space="preserve">Начальнику </w:t>
      </w:r>
      <w:r w:rsidR="00E01D4E">
        <w:rPr>
          <w:sz w:val="28"/>
          <w:szCs w:val="28"/>
          <w:lang w:val="uk-UA"/>
        </w:rPr>
        <w:t xml:space="preserve">відділу комунального майна управління </w:t>
      </w:r>
      <w:r w:rsidR="00C61164">
        <w:rPr>
          <w:sz w:val="28"/>
          <w:szCs w:val="28"/>
          <w:lang w:val="uk-UA"/>
        </w:rPr>
        <w:t>комунального майна та земельних відносин Ніжинської міської ради</w:t>
      </w:r>
      <w:r w:rsidR="00C61164" w:rsidRPr="00C44921">
        <w:rPr>
          <w:sz w:val="28"/>
          <w:szCs w:val="28"/>
          <w:lang w:val="uk-UA"/>
        </w:rPr>
        <w:t xml:space="preserve"> </w:t>
      </w:r>
      <w:r w:rsidR="00140B81">
        <w:rPr>
          <w:sz w:val="28"/>
          <w:szCs w:val="28"/>
          <w:lang w:val="uk-UA"/>
        </w:rPr>
        <w:t>Федчун Н.О.</w:t>
      </w:r>
      <w:r w:rsidR="00C61164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після його прийняття.</w:t>
      </w:r>
    </w:p>
    <w:p w:rsidR="00C229FE" w:rsidRPr="00C44921" w:rsidRDefault="00C229FE" w:rsidP="00C229FE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44921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  <w:r w:rsidR="00C61164">
        <w:rPr>
          <w:sz w:val="28"/>
          <w:szCs w:val="28"/>
          <w:lang w:val="uk-UA"/>
        </w:rPr>
        <w:t>, начальника управління комунального майна та земельних відносин Ніжинської міської ради Онокало І.А.</w:t>
      </w:r>
    </w:p>
    <w:p w:rsidR="00C229FE" w:rsidRPr="00C44921" w:rsidRDefault="00C229FE" w:rsidP="00C229FE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4492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Pr="00C4492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Міський голова</w:t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  <w:t xml:space="preserve">        А.В. Лінник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814D67" w:rsidRPr="00C44921" w:rsidRDefault="00814D67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b/>
          <w:color w:val="000000"/>
          <w:sz w:val="28"/>
          <w:szCs w:val="28"/>
          <w:lang w:val="uk-UA"/>
        </w:rPr>
      </w:pPr>
      <w:r w:rsidRPr="00C44921">
        <w:rPr>
          <w:b/>
          <w:color w:val="000000"/>
          <w:sz w:val="28"/>
          <w:szCs w:val="28"/>
          <w:lang w:val="uk-UA"/>
        </w:rPr>
        <w:t>Візують: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61164" w:rsidRDefault="00C61164" w:rsidP="00C22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комунального майна </w:t>
      </w:r>
    </w:p>
    <w:p w:rsidR="00C229FE" w:rsidRPr="00C44921" w:rsidRDefault="00C61164" w:rsidP="00C229F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                  І.А. Онокало</w:t>
      </w:r>
    </w:p>
    <w:p w:rsidR="00C229FE" w:rsidRPr="00C44921" w:rsidRDefault="00C229FE" w:rsidP="00C229FE">
      <w:pPr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Перший заступник міського 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голови з питань діяльності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виконавчих органів ради                                                          Г. М. Олійник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Начальник відділу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юридично-кадрового 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забезпечення апарату                                                       </w:t>
      </w:r>
      <w:r w:rsidRPr="00C44921">
        <w:rPr>
          <w:sz w:val="28"/>
          <w:lang w:val="uk-UA"/>
        </w:rPr>
        <w:tab/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Ніжинської міської ради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>В.О. Лега</w:t>
      </w: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Керуючий справами 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Ніжинської міської ради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proofErr w:type="spellStart"/>
      <w:r w:rsidRPr="00C44921">
        <w:rPr>
          <w:sz w:val="28"/>
          <w:lang w:val="uk-UA"/>
        </w:rPr>
        <w:t>С.О.Колесник</w:t>
      </w:r>
      <w:proofErr w:type="spellEnd"/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E02264" w:rsidRDefault="00E02264">
      <w:pPr>
        <w:rPr>
          <w:lang w:val="uk-UA"/>
        </w:rPr>
      </w:pPr>
    </w:p>
    <w:p w:rsidR="00E02264" w:rsidRPr="00E02264" w:rsidRDefault="00E02264" w:rsidP="00E02264">
      <w:pPr>
        <w:rPr>
          <w:lang w:val="uk-UA"/>
        </w:rPr>
      </w:pPr>
    </w:p>
    <w:p w:rsidR="00E02264" w:rsidRPr="00E02264" w:rsidRDefault="00E02264" w:rsidP="00E02264">
      <w:pPr>
        <w:rPr>
          <w:lang w:val="uk-UA"/>
        </w:rPr>
      </w:pPr>
    </w:p>
    <w:p w:rsidR="00E02264" w:rsidRPr="00E02264" w:rsidRDefault="00E02264" w:rsidP="00E02264">
      <w:pPr>
        <w:rPr>
          <w:lang w:val="uk-UA"/>
        </w:rPr>
      </w:pPr>
    </w:p>
    <w:p w:rsidR="00E02264" w:rsidRPr="00E02264" w:rsidRDefault="00E02264" w:rsidP="00E02264">
      <w:pPr>
        <w:rPr>
          <w:lang w:val="uk-UA"/>
        </w:rPr>
      </w:pPr>
    </w:p>
    <w:p w:rsidR="00E02264" w:rsidRPr="00E02264" w:rsidRDefault="00E02264" w:rsidP="00E02264">
      <w:pPr>
        <w:rPr>
          <w:lang w:val="uk-UA"/>
        </w:rPr>
      </w:pPr>
    </w:p>
    <w:p w:rsidR="00E02264" w:rsidRDefault="00E02264" w:rsidP="00E02264">
      <w:pPr>
        <w:rPr>
          <w:lang w:val="uk-UA"/>
        </w:rPr>
      </w:pPr>
    </w:p>
    <w:p w:rsidR="00E02264" w:rsidRDefault="00E02264" w:rsidP="00E02264">
      <w:pPr>
        <w:rPr>
          <w:lang w:val="uk-UA"/>
        </w:rPr>
      </w:pPr>
    </w:p>
    <w:p w:rsidR="00B57E9D" w:rsidRDefault="00B57E9D" w:rsidP="00E02264">
      <w:pPr>
        <w:ind w:firstLine="708"/>
        <w:rPr>
          <w:lang w:val="uk-UA"/>
        </w:rPr>
      </w:pPr>
    </w:p>
    <w:p w:rsidR="00E02264" w:rsidRDefault="00E02264" w:rsidP="00E02264">
      <w:pPr>
        <w:ind w:firstLine="708"/>
        <w:rPr>
          <w:lang w:val="uk-UA"/>
        </w:rPr>
      </w:pPr>
    </w:p>
    <w:p w:rsidR="00E02264" w:rsidRDefault="00E02264" w:rsidP="00E02264">
      <w:pPr>
        <w:ind w:firstLine="708"/>
        <w:rPr>
          <w:lang w:val="uk-UA"/>
        </w:rPr>
      </w:pPr>
    </w:p>
    <w:p w:rsidR="00E02264" w:rsidRDefault="00E02264" w:rsidP="00E02264">
      <w:pPr>
        <w:ind w:firstLine="708"/>
        <w:rPr>
          <w:lang w:val="uk-UA"/>
        </w:rPr>
      </w:pPr>
    </w:p>
    <w:p w:rsidR="00E02264" w:rsidRDefault="00E02264" w:rsidP="00E02264">
      <w:pPr>
        <w:ind w:firstLine="708"/>
        <w:rPr>
          <w:lang w:val="uk-UA"/>
        </w:rPr>
      </w:pPr>
    </w:p>
    <w:p w:rsidR="00E02264" w:rsidRPr="00E02264" w:rsidRDefault="00E02264" w:rsidP="00E02264">
      <w:pPr>
        <w:rPr>
          <w:lang w:val="uk-UA"/>
        </w:rPr>
      </w:pPr>
    </w:p>
    <w:p w:rsidR="00E02264" w:rsidRPr="00E02264" w:rsidRDefault="00E02264" w:rsidP="00E02264">
      <w:pPr>
        <w:spacing w:after="160" w:line="259" w:lineRule="auto"/>
        <w:ind w:left="2124"/>
        <w:rPr>
          <w:rFonts w:eastAsia="Calibri"/>
          <w:sz w:val="28"/>
          <w:szCs w:val="28"/>
          <w:lang w:val="uk-UA"/>
        </w:rPr>
      </w:pPr>
      <w:r w:rsidRPr="00E02264">
        <w:rPr>
          <w:rFonts w:eastAsia="Calibri"/>
          <w:sz w:val="28"/>
          <w:szCs w:val="28"/>
          <w:lang w:val="uk-UA" w:eastAsia="en-US"/>
        </w:rPr>
        <w:t>Пояснювальна записка</w:t>
      </w:r>
    </w:p>
    <w:p w:rsidR="00E02264" w:rsidRPr="00E02264" w:rsidRDefault="00E02264" w:rsidP="00E02264">
      <w:pPr>
        <w:shd w:val="clear" w:color="auto" w:fill="FFFFFF"/>
        <w:spacing w:after="160"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E02264">
        <w:rPr>
          <w:rFonts w:eastAsia="Calibri"/>
          <w:sz w:val="28"/>
          <w:szCs w:val="28"/>
          <w:lang w:val="uk-UA" w:eastAsia="en-US"/>
        </w:rPr>
        <w:t>до рішення виконавчого комітету Ніжинської міської ради</w:t>
      </w:r>
    </w:p>
    <w:p w:rsidR="00E02264" w:rsidRPr="00CA7FE4" w:rsidRDefault="00E02264" w:rsidP="00E02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CA7FE4">
        <w:rPr>
          <w:sz w:val="28"/>
          <w:szCs w:val="28"/>
          <w:lang w:val="uk-UA"/>
        </w:rPr>
        <w:t>Про створення аукціонної комісії</w:t>
      </w:r>
      <w:r>
        <w:rPr>
          <w:sz w:val="28"/>
          <w:szCs w:val="28"/>
          <w:lang w:val="uk-UA"/>
        </w:rPr>
        <w:t xml:space="preserve"> </w:t>
      </w:r>
      <w:r w:rsidRPr="00CA7FE4">
        <w:rPr>
          <w:sz w:val="28"/>
          <w:szCs w:val="28"/>
          <w:lang w:val="uk-UA"/>
        </w:rPr>
        <w:t xml:space="preserve">для продажу нежитлової будівлі, </w:t>
      </w:r>
    </w:p>
    <w:p w:rsidR="00E02264" w:rsidRPr="00CA7FE4" w:rsidRDefault="00E02264" w:rsidP="00E02264">
      <w:pPr>
        <w:rPr>
          <w:sz w:val="28"/>
          <w:szCs w:val="28"/>
          <w:lang w:val="uk-UA"/>
        </w:rPr>
      </w:pPr>
      <w:r w:rsidRPr="00CA7FE4">
        <w:rPr>
          <w:sz w:val="28"/>
          <w:szCs w:val="28"/>
          <w:lang w:val="uk-UA"/>
        </w:rPr>
        <w:t>що розташована за адресою: м.Ніжин, вул. Московська, 20а</w:t>
      </w:r>
      <w:r>
        <w:rPr>
          <w:sz w:val="28"/>
          <w:szCs w:val="28"/>
          <w:lang w:val="uk-UA"/>
        </w:rPr>
        <w:t>»</w:t>
      </w:r>
    </w:p>
    <w:p w:rsidR="00E02264" w:rsidRPr="00E02264" w:rsidRDefault="00E02264" w:rsidP="00E02264">
      <w:pPr>
        <w:spacing w:after="160" w:line="259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E02264" w:rsidRPr="00E02264" w:rsidRDefault="00E02264" w:rsidP="00E02264">
      <w:pPr>
        <w:spacing w:after="160" w:line="259" w:lineRule="auto"/>
        <w:ind w:right="-6" w:firstLine="708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 w:rsidRPr="00E02264">
        <w:rPr>
          <w:rFonts w:eastAsia="Calibri"/>
          <w:sz w:val="28"/>
          <w:szCs w:val="22"/>
          <w:lang w:val="uk-UA" w:eastAsia="en-US"/>
        </w:rPr>
        <w:t xml:space="preserve">Відповідно до статей 29, 42, 52, 53, 59, 60, 73  Закону України «Про місцеве самоврядування в Україні», Закону України «Про оренду державного та комунального майна», </w:t>
      </w:r>
      <w:r w:rsidRPr="00E02264">
        <w:rPr>
          <w:rFonts w:eastAsia="Calibri"/>
          <w:noProof/>
          <w:sz w:val="28"/>
          <w:szCs w:val="22"/>
          <w:lang w:val="uk-UA" w:eastAsia="en-US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міської ради від 11 серпня 2016 року № 220, враховуючи рішення Ніжинської міської ради VII скликання від 03 травня 2017 року № 20-23/2017 «Про внесення змін та доповнень до рішення Ніжинської міської ради VI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E02264">
        <w:rPr>
          <w:rFonts w:eastAsia="Calibri"/>
          <w:sz w:val="28"/>
          <w:szCs w:val="28"/>
          <w:lang w:val="uk-UA" w:eastAsia="en-US"/>
        </w:rPr>
        <w:t>Положення про конкурсний відбір суб`єктів оціночної діяльності, затвердженого наказом Фонду державного майна України від 31.12.2015 № 2075 (зі змінами від 16.01.2018), подається на розгляд виконавчого комітету Ніжинської міської ради  даний проект рішення.</w:t>
      </w:r>
    </w:p>
    <w:p w:rsidR="00E02264" w:rsidRPr="00E02264" w:rsidRDefault="00E02264" w:rsidP="00E02264">
      <w:pPr>
        <w:spacing w:after="160" w:line="259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E02264" w:rsidRPr="00E02264" w:rsidRDefault="00E02264" w:rsidP="00E02264">
      <w:pPr>
        <w:spacing w:after="160" w:line="259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AF2BA4" w:rsidRPr="00AF2BA4" w:rsidRDefault="00AF2BA4" w:rsidP="00AF2BA4">
      <w:pPr>
        <w:spacing w:line="259" w:lineRule="auto"/>
        <w:rPr>
          <w:rFonts w:eastAsia="Calibri"/>
          <w:sz w:val="28"/>
          <w:szCs w:val="22"/>
          <w:lang w:val="uk-UA" w:eastAsia="en-US"/>
        </w:rPr>
      </w:pPr>
      <w:r w:rsidRPr="00AF2BA4">
        <w:rPr>
          <w:rFonts w:eastAsia="Calibri"/>
          <w:sz w:val="28"/>
          <w:szCs w:val="22"/>
          <w:lang w:val="uk-UA" w:eastAsia="en-US"/>
        </w:rPr>
        <w:t xml:space="preserve">Начальник відділу </w:t>
      </w:r>
    </w:p>
    <w:p w:rsidR="00AF2BA4" w:rsidRDefault="00AF2BA4" w:rsidP="00AF2BA4">
      <w:pPr>
        <w:spacing w:line="259" w:lineRule="auto"/>
        <w:rPr>
          <w:rFonts w:eastAsia="Calibri"/>
          <w:sz w:val="28"/>
          <w:szCs w:val="22"/>
          <w:lang w:val="uk-UA" w:eastAsia="en-US"/>
        </w:rPr>
      </w:pPr>
      <w:r w:rsidRPr="00AF2BA4">
        <w:rPr>
          <w:rFonts w:eastAsia="Calibri"/>
          <w:sz w:val="28"/>
          <w:szCs w:val="22"/>
          <w:lang w:val="uk-UA" w:eastAsia="en-US"/>
        </w:rPr>
        <w:t xml:space="preserve">комунального майна    </w:t>
      </w:r>
    </w:p>
    <w:p w:rsidR="00AF2BA4" w:rsidRDefault="00AF2BA4" w:rsidP="00AF2BA4">
      <w:pPr>
        <w:spacing w:line="259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управління комунального майна </w:t>
      </w:r>
    </w:p>
    <w:p w:rsidR="00AF2BA4" w:rsidRPr="00AF2BA4" w:rsidRDefault="00AF2BA4" w:rsidP="00AF2BA4">
      <w:pPr>
        <w:spacing w:line="259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та земельних відносин</w:t>
      </w:r>
      <w:r w:rsidRPr="00AF2BA4">
        <w:rPr>
          <w:rFonts w:eastAsia="Calibri"/>
          <w:sz w:val="28"/>
          <w:szCs w:val="22"/>
          <w:lang w:val="uk-UA" w:eastAsia="en-US"/>
        </w:rPr>
        <w:t xml:space="preserve">         </w:t>
      </w:r>
      <w:r w:rsidRPr="00AF2BA4">
        <w:rPr>
          <w:rFonts w:eastAsia="Calibri"/>
          <w:sz w:val="28"/>
          <w:szCs w:val="22"/>
          <w:lang w:val="uk-UA" w:eastAsia="en-US"/>
        </w:rPr>
        <w:tab/>
      </w:r>
      <w:r w:rsidRPr="00AF2BA4">
        <w:rPr>
          <w:rFonts w:eastAsia="Calibri"/>
          <w:sz w:val="28"/>
          <w:szCs w:val="22"/>
          <w:lang w:val="uk-UA" w:eastAsia="en-US"/>
        </w:rPr>
        <w:tab/>
      </w:r>
      <w:r w:rsidRPr="00AF2BA4">
        <w:rPr>
          <w:rFonts w:eastAsia="Calibri"/>
          <w:sz w:val="28"/>
          <w:szCs w:val="22"/>
          <w:lang w:val="uk-UA" w:eastAsia="en-US"/>
        </w:rPr>
        <w:tab/>
      </w:r>
      <w:r>
        <w:rPr>
          <w:rFonts w:eastAsia="Calibri"/>
          <w:sz w:val="28"/>
          <w:szCs w:val="22"/>
          <w:lang w:val="uk-UA" w:eastAsia="en-US"/>
        </w:rPr>
        <w:t xml:space="preserve">                                  </w:t>
      </w:r>
      <w:r w:rsidRPr="00AF2BA4">
        <w:rPr>
          <w:rFonts w:eastAsia="Calibri"/>
          <w:sz w:val="28"/>
          <w:szCs w:val="22"/>
          <w:lang w:val="uk-UA" w:eastAsia="en-US"/>
        </w:rPr>
        <w:t xml:space="preserve"> Н.О. Федчун </w:t>
      </w:r>
    </w:p>
    <w:p w:rsidR="00E02264" w:rsidRPr="00E02264" w:rsidRDefault="00E02264" w:rsidP="00E02264">
      <w:pPr>
        <w:spacing w:after="160" w:line="259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E02264" w:rsidRDefault="00E02264" w:rsidP="00E02264">
      <w:pPr>
        <w:jc w:val="center"/>
        <w:rPr>
          <w:sz w:val="28"/>
          <w:szCs w:val="28"/>
          <w:lang w:val="uk-UA"/>
        </w:rPr>
      </w:pPr>
    </w:p>
    <w:sectPr w:rsidR="00E02264" w:rsidSect="00C0282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FE"/>
    <w:rsid w:val="0000250E"/>
    <w:rsid w:val="000F600E"/>
    <w:rsid w:val="00140B81"/>
    <w:rsid w:val="002C1180"/>
    <w:rsid w:val="002C6F77"/>
    <w:rsid w:val="002D68A6"/>
    <w:rsid w:val="002D7709"/>
    <w:rsid w:val="0042483B"/>
    <w:rsid w:val="00621794"/>
    <w:rsid w:val="006B24A8"/>
    <w:rsid w:val="006D7A5F"/>
    <w:rsid w:val="007D1045"/>
    <w:rsid w:val="007E777D"/>
    <w:rsid w:val="00814D67"/>
    <w:rsid w:val="00833578"/>
    <w:rsid w:val="00925BD7"/>
    <w:rsid w:val="009A255C"/>
    <w:rsid w:val="009A3D57"/>
    <w:rsid w:val="009C6FA5"/>
    <w:rsid w:val="00A27109"/>
    <w:rsid w:val="00AF2BA4"/>
    <w:rsid w:val="00B57E9D"/>
    <w:rsid w:val="00BD7EC6"/>
    <w:rsid w:val="00C117E2"/>
    <w:rsid w:val="00C20BFC"/>
    <w:rsid w:val="00C229FE"/>
    <w:rsid w:val="00C61164"/>
    <w:rsid w:val="00CA7593"/>
    <w:rsid w:val="00CA7FE4"/>
    <w:rsid w:val="00E01D4E"/>
    <w:rsid w:val="00E02264"/>
    <w:rsid w:val="00E8435F"/>
    <w:rsid w:val="00E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00365-EE38-4683-A071-934D9C4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29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9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9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229FE"/>
    <w:pPr>
      <w:ind w:left="720"/>
      <w:contextualSpacing/>
    </w:pPr>
  </w:style>
  <w:style w:type="table" w:styleId="a4">
    <w:name w:val="Table Grid"/>
    <w:basedOn w:val="a1"/>
    <w:uiPriority w:val="59"/>
    <w:rsid w:val="009A3D57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0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4434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VNMR-65-02</cp:lastModifiedBy>
  <cp:revision>2</cp:revision>
  <cp:lastPrinted>2019-10-24T12:14:00Z</cp:lastPrinted>
  <dcterms:created xsi:type="dcterms:W3CDTF">2019-10-31T12:03:00Z</dcterms:created>
  <dcterms:modified xsi:type="dcterms:W3CDTF">2019-10-31T12:03:00Z</dcterms:modified>
</cp:coreProperties>
</file>